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BE14" w14:textId="201B475C" w:rsidR="00174150" w:rsidRDefault="00BB35E8" w:rsidP="00BB35E8">
      <w:pPr>
        <w:jc w:val="both"/>
      </w:pPr>
      <w:r w:rsidRPr="00BB35E8">
        <w:rPr>
          <w:b/>
          <w:bCs/>
        </w:rPr>
        <w:t>Mgr. Filip Krumbholc</w:t>
      </w:r>
      <w:r>
        <w:t xml:space="preserve"> absolvoval Právnickou fakultu Univerzity Karlovy v Praze. Právu veřejných zakázek se věnuje od roku 2008, v letech 2011 až 2018 působil v MT </w:t>
      </w:r>
      <w:proofErr w:type="spellStart"/>
      <w:r>
        <w:t>Legal</w:t>
      </w:r>
      <w:proofErr w:type="spellEnd"/>
      <w:r>
        <w:t xml:space="preserve"> s.r.o., advokátní kancelář, na pozici seniorního právníka se specializací na oblast námitek a přezkumného řízení při zadávání veřejných zakázek. Je autorem odborných článků a publikací v oblasti veřejných zakázek, v níž působí i jako lektor. V současné době </w:t>
      </w:r>
      <w:r>
        <w:t>působí jako specialista legislativy jednoho z největších dodavatelů IT služeb v České republice</w:t>
      </w:r>
      <w:r w:rsidR="00CA1369">
        <w:t>, kde</w:t>
      </w:r>
      <w:r>
        <w:t xml:space="preserve"> se specializuje na problematiku veřejných zakázek v oblasti IT veřejné správy. </w:t>
      </w:r>
      <w:r w:rsidR="00CA1369">
        <w:t xml:space="preserve">Odborně participuje na projektu </w:t>
      </w:r>
      <w:r w:rsidR="00CA1369" w:rsidRPr="00CA1369">
        <w:t>Transformace koordinace a řízení digitalizace</w:t>
      </w:r>
      <w:r w:rsidR="00CA1369">
        <w:t xml:space="preserve"> vlády České republiky.</w:t>
      </w:r>
    </w:p>
    <w:sectPr w:rsidR="0017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E8"/>
    <w:rsid w:val="0057414E"/>
    <w:rsid w:val="00983509"/>
    <w:rsid w:val="00BB35E8"/>
    <w:rsid w:val="00BD1DA4"/>
    <w:rsid w:val="00C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589B"/>
  <w15:chartTrackingRefBased/>
  <w15:docId w15:val="{5B1115D7-7A5D-4B2F-A7DC-A3F959B1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605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2022-12-15T12:36:00Z</dcterms:created>
  <dcterms:modified xsi:type="dcterms:W3CDTF">2022-12-15T12:50:00Z</dcterms:modified>
</cp:coreProperties>
</file>